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BCAB" w14:textId="01A8DD39" w:rsidR="00647F9F" w:rsidRDefault="00A705D9">
      <w:pPr>
        <w:rPr>
          <w:rtl/>
        </w:rPr>
      </w:pPr>
      <w:r>
        <w:rPr>
          <w:noProof/>
        </w:rPr>
        <w:drawing>
          <wp:inline distT="0" distB="0" distL="0" distR="0" wp14:anchorId="463B7234" wp14:editId="3CF0AB1B">
            <wp:extent cx="5943600" cy="1018540"/>
            <wp:effectExtent l="0" t="0" r="0" b="0"/>
            <wp:docPr id="14145742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74228" name="Picture 1414574228"/>
                    <pic:cNvPicPr/>
                  </pic:nvPicPr>
                  <pic:blipFill>
                    <a:blip r:embed="rId4">
                      <a:extLst>
                        <a:ext uri="{28A0092B-C50C-407E-A947-70E740481C1C}">
                          <a14:useLocalDpi xmlns:a14="http://schemas.microsoft.com/office/drawing/2010/main" val="0"/>
                        </a:ext>
                      </a:extLst>
                    </a:blip>
                    <a:stretch>
                      <a:fillRect/>
                    </a:stretch>
                  </pic:blipFill>
                  <pic:spPr>
                    <a:xfrm>
                      <a:off x="0" y="0"/>
                      <a:ext cx="5943600" cy="1018540"/>
                    </a:xfrm>
                    <a:prstGeom prst="rect">
                      <a:avLst/>
                    </a:prstGeom>
                  </pic:spPr>
                </pic:pic>
              </a:graphicData>
            </a:graphic>
          </wp:inline>
        </w:drawing>
      </w:r>
    </w:p>
    <w:p w14:paraId="5D9A4949" w14:textId="77777777" w:rsidR="00A705D9" w:rsidRPr="00A705D9" w:rsidRDefault="00A705D9" w:rsidP="00A705D9">
      <w:pPr>
        <w:jc w:val="right"/>
        <w:rPr>
          <w:rFonts w:asciiTheme="majorBidi" w:hAnsiTheme="majorBidi" w:cstheme="majorBidi"/>
          <w:b/>
          <w:bCs/>
          <w:sz w:val="28"/>
          <w:szCs w:val="28"/>
        </w:rPr>
      </w:pPr>
      <w:r w:rsidRPr="00A705D9">
        <w:rPr>
          <w:rFonts w:asciiTheme="majorBidi" w:hAnsiTheme="majorBidi" w:cstheme="majorBidi"/>
          <w:b/>
          <w:bCs/>
          <w:sz w:val="28"/>
          <w:szCs w:val="28"/>
          <w:rtl/>
        </w:rPr>
        <w:t>ولادة الهيئة الوطنية للمفقودين والمخفيّين قسراً</w:t>
      </w:r>
    </w:p>
    <w:p w14:paraId="10003485" w14:textId="685D2854" w:rsidR="00A705D9" w:rsidRDefault="00A705D9" w:rsidP="00A705D9">
      <w:pPr>
        <w:jc w:val="right"/>
        <w:rPr>
          <w:rFonts w:asciiTheme="majorBidi" w:hAnsiTheme="majorBidi" w:cstheme="majorBidi"/>
          <w:b/>
          <w:bCs/>
          <w:sz w:val="28"/>
          <w:szCs w:val="28"/>
          <w:rtl/>
        </w:rPr>
      </w:pPr>
      <w:r w:rsidRPr="00A705D9">
        <w:rPr>
          <w:rFonts w:asciiTheme="majorBidi" w:hAnsiTheme="majorBidi" w:cstheme="majorBidi"/>
          <w:b/>
          <w:bCs/>
          <w:sz w:val="28"/>
          <w:szCs w:val="28"/>
          <w:rtl/>
        </w:rPr>
        <w:t>إلتفاف "قانوني" على قضية المعتقلين في السجون السورية</w:t>
      </w:r>
      <w:r>
        <w:rPr>
          <w:rFonts w:asciiTheme="majorBidi" w:hAnsiTheme="majorBidi" w:cstheme="majorBidi" w:hint="cs"/>
          <w:b/>
          <w:bCs/>
          <w:sz w:val="28"/>
          <w:szCs w:val="28"/>
          <w:rtl/>
        </w:rPr>
        <w:t>!</w:t>
      </w:r>
    </w:p>
    <w:p w14:paraId="00BD964C" w14:textId="77777777" w:rsidR="00A705D9" w:rsidRDefault="00A705D9" w:rsidP="00A705D9">
      <w:pPr>
        <w:spacing w:before="100" w:beforeAutospacing="1" w:after="0" w:line="240" w:lineRule="auto"/>
        <w:jc w:val="right"/>
        <w:outlineLvl w:val="1"/>
        <w:rPr>
          <w:rFonts w:ascii="Times New Roman" w:eastAsia="Times New Roman" w:hAnsi="Times New Roman" w:cs="Times New Roman"/>
          <w:sz w:val="24"/>
          <w:szCs w:val="24"/>
          <w:rtl/>
        </w:rPr>
      </w:pPr>
      <w:hyperlink r:id="rId5" w:history="1">
        <w:r w:rsidRPr="00A705D9">
          <w:rPr>
            <w:rFonts w:ascii="Times New Roman" w:eastAsia="Times New Roman" w:hAnsi="Times New Roman" w:cs="Times New Roman"/>
            <w:sz w:val="24"/>
            <w:szCs w:val="24"/>
            <w:rtl/>
          </w:rPr>
          <w:t>نوال نصر</w:t>
        </w:r>
      </w:hyperlink>
    </w:p>
    <w:p w14:paraId="6EDA9E38" w14:textId="1CCA762A" w:rsidR="00A705D9" w:rsidRDefault="00A705D9" w:rsidP="00A705D9">
      <w:pPr>
        <w:spacing w:before="100" w:beforeAutospacing="1" w:after="0" w:line="240" w:lineRule="auto"/>
        <w:jc w:val="right"/>
        <w:outlineLvl w:val="1"/>
        <w:rPr>
          <w:rFonts w:ascii="Times New Roman" w:eastAsia="Times New Roman" w:hAnsi="Times New Roman" w:cs="Times New Roman"/>
          <w:sz w:val="24"/>
          <w:szCs w:val="24"/>
          <w:rtl/>
        </w:rPr>
      </w:pPr>
      <w:r>
        <w:rPr>
          <w:rFonts w:ascii="Times New Roman" w:eastAsia="Times New Roman" w:hAnsi="Times New Roman" w:cs="Times New Roman" w:hint="cs"/>
          <w:sz w:val="24"/>
          <w:szCs w:val="24"/>
          <w:rtl/>
        </w:rPr>
        <w:t>22 حزيران 2020</w:t>
      </w:r>
    </w:p>
    <w:p w14:paraId="0B86FC45" w14:textId="32A10331" w:rsidR="00A705D9" w:rsidRDefault="00A705D9" w:rsidP="00A705D9">
      <w:pPr>
        <w:spacing w:before="100" w:beforeAutospacing="1" w:after="0" w:line="240" w:lineRule="auto"/>
        <w:jc w:val="right"/>
        <w:outlineLvl w:val="1"/>
        <w:rPr>
          <w:rFonts w:ascii="Times New Roman" w:eastAsia="Times New Roman" w:hAnsi="Times New Roman" w:cs="Times New Roman"/>
          <w:sz w:val="24"/>
          <w:szCs w:val="24"/>
          <w:rtl/>
        </w:rPr>
      </w:pPr>
      <w:r>
        <w:rPr>
          <w:noProof/>
        </w:rPr>
        <w:drawing>
          <wp:inline distT="0" distB="0" distL="0" distR="0" wp14:anchorId="66043681" wp14:editId="57D7F127">
            <wp:extent cx="2505075" cy="1393849"/>
            <wp:effectExtent l="0" t="0" r="0" b="0"/>
            <wp:docPr id="17627908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790850" name=""/>
                    <pic:cNvPicPr/>
                  </pic:nvPicPr>
                  <pic:blipFill>
                    <a:blip r:embed="rId6"/>
                    <a:stretch>
                      <a:fillRect/>
                    </a:stretch>
                  </pic:blipFill>
                  <pic:spPr>
                    <a:xfrm>
                      <a:off x="0" y="0"/>
                      <a:ext cx="2512710" cy="1398097"/>
                    </a:xfrm>
                    <a:prstGeom prst="rect">
                      <a:avLst/>
                    </a:prstGeom>
                  </pic:spPr>
                </pic:pic>
              </a:graphicData>
            </a:graphic>
          </wp:inline>
        </w:drawing>
      </w:r>
    </w:p>
    <w:p w14:paraId="69103474" w14:textId="6362DC9D" w:rsidR="00A705D9" w:rsidRPr="00A705D9" w:rsidRDefault="00A705D9" w:rsidP="00A705D9">
      <w:pPr>
        <w:spacing w:before="100" w:beforeAutospacing="1" w:after="0" w:line="240" w:lineRule="auto"/>
        <w:jc w:val="right"/>
        <w:outlineLvl w:val="1"/>
        <w:rPr>
          <w:rFonts w:ascii="Times New Roman" w:eastAsia="Times New Roman" w:hAnsi="Times New Roman" w:cs="Times New Roman"/>
          <w:sz w:val="24"/>
          <w:szCs w:val="24"/>
        </w:rPr>
      </w:pPr>
      <w:r w:rsidRPr="00A705D9">
        <w:rPr>
          <w:rFonts w:ascii="Times New Roman" w:eastAsia="Times New Roman" w:hAnsi="Times New Roman" w:cs="Times New Roman"/>
          <w:sz w:val="24"/>
          <w:szCs w:val="24"/>
          <w:rtl/>
        </w:rPr>
        <w:t>بعد أقل من 24 ساعة على بدء تنفيذ قانون "قيصر"، وأكثر من 19 شهراً على إقرار مجلس النواب قانون المفقودين والمخفيين قسراً، شكّل مجلس وزراء لبنان "الهيئة الوطنية للمفقودين والمخفيين قسراً" بموجب القانون رقم 105 على 2018. نظرياً، يفترض بنا أن نردد "خيّ"، لكن واقعياً أن يسارع مجلس الوزراء في تشكيل هذه الهيئة في هذه اللحظة الزمنية، أثار دهشة الكثيرين ودفع المعنيين في ملف المعتقلين في السجون السورية الى تفنيده نقطة نقطة، لتبيان النوايا الصالحة المرجوة من النوايا المبيتة الخفية. فهل صحيح أن الهدف الأبعد من تشكيل هذه الهيئة أتى لإبعاد العقوبات التي تحوم حول النظام السوري في ملف المعتقلين في السجون السورية؟ وماذا تعني الأسماء التي أوكل إليها أمر هذه الهيئة وتتشكل من: القاضيين في منصب الشرف خالد زود وجوزف معماري، والمحاميين وليد أبو دية ودوللي فرح والأستاذ الجامعي زياد عاطف عاشور والطبيب الشرعي عبد الرحمن عبد الحميد أنوس، والناشطين في حقوق الإنسان غسان مخيبر وكارمن أبو جودة واثنين من ذوي المفقودين هما وداد حلواني وجويس نصار؟ وماذا عن مشاركة المعنيين فعلاً في ملف المعتقلين في السجون السورية؟</w:t>
      </w:r>
    </w:p>
    <w:p w14:paraId="3331E4AA" w14:textId="220B9699" w:rsidR="00A705D9" w:rsidRPr="00A705D9" w:rsidRDefault="00A705D9" w:rsidP="00A705D9">
      <w:pPr>
        <w:spacing w:before="100" w:beforeAutospacing="1" w:after="0" w:line="240" w:lineRule="auto"/>
        <w:jc w:val="right"/>
        <w:outlineLvl w:val="1"/>
        <w:rPr>
          <w:rFonts w:ascii="Times New Roman" w:eastAsia="Times New Roman" w:hAnsi="Times New Roman" w:cs="Times New Roman"/>
          <w:sz w:val="24"/>
          <w:szCs w:val="24"/>
        </w:rPr>
      </w:pPr>
      <w:r w:rsidRPr="00A705D9">
        <w:rPr>
          <w:rFonts w:ascii="Times New Roman" w:eastAsia="Times New Roman" w:hAnsi="Times New Roman" w:cs="Times New Roman"/>
          <w:sz w:val="24"/>
          <w:szCs w:val="24"/>
          <w:rtl/>
        </w:rPr>
        <w:t>رئيس جمعية المعتقلين اللبنانيين في السجون السورية علي أبو دهن يستغرب الموافقة على إنشاء هذه الهيئة إستناداً الى قانون المفقودين والمخفيين قسراً، الذي يتضمن سطراً واحداً فقط لا غير عن المعتقلين في السجون السورية. وهذا ما يجعل أهالي المعتقلين يرون فيه محاولة للإلتفاف على قضيتهم وتذويبها. ويقول أبو دهن: بدا لنا وكأنهم يحاولون خلط قضية المفقودين خلال الحرب الأهلية اللبنانية، التي خطف فيها من خُطف ومات من مات وقُتل من قُتل، مع قضية المعتقلين في السجون السورية التي لدينا إثباتات بوجود مئات الحالات منهم هناك. وهذا مجحف في حقّ هؤلاء المعتقلين</w:t>
      </w:r>
      <w:r>
        <w:rPr>
          <w:rFonts w:ascii="Times New Roman" w:eastAsia="Times New Roman" w:hAnsi="Times New Roman" w:cs="Times New Roman" w:hint="cs"/>
          <w:sz w:val="24"/>
          <w:szCs w:val="24"/>
          <w:rtl/>
        </w:rPr>
        <w:t>.</w:t>
      </w:r>
    </w:p>
    <w:p w14:paraId="1C1E28CC" w14:textId="27604AC1" w:rsidR="00A705D9" w:rsidRPr="00A705D9" w:rsidRDefault="00A705D9" w:rsidP="00A705D9">
      <w:pPr>
        <w:spacing w:before="100" w:beforeAutospacing="1" w:after="0" w:line="240" w:lineRule="auto"/>
        <w:jc w:val="right"/>
        <w:outlineLvl w:val="1"/>
        <w:rPr>
          <w:rFonts w:ascii="Times New Roman" w:eastAsia="Times New Roman" w:hAnsi="Times New Roman" w:cs="Times New Roman"/>
          <w:sz w:val="24"/>
          <w:szCs w:val="24"/>
        </w:rPr>
      </w:pPr>
      <w:r w:rsidRPr="00A705D9">
        <w:rPr>
          <w:rFonts w:ascii="Times New Roman" w:eastAsia="Times New Roman" w:hAnsi="Times New Roman" w:cs="Times New Roman"/>
          <w:sz w:val="24"/>
          <w:szCs w:val="24"/>
          <w:rtl/>
        </w:rPr>
        <w:t>تجاوزت الدولة تمثيل المعتقلين السابقين في السجون السورية وأهالي المعتقلين في هذه اللجنة، وهذا في حدّ ذاته فيه سوء نية، فهل يمكن أن يقول أحد أعضاء اللجنة: "تعذبنا" وهو يتحدث عن المعتقلين؟ صحيح أن أهالي المعتقلين في السجون السورية يكنون كل الإحترام لشخصيات في الهيئة مثل غسان مخيبر، غير أنه لو كانت نوايا الدولة صادقة لكانت ضمّت ممثلين حقيقيين عن المعتقلين. هناك على سبيل المثال، إذا كان لا بُدّ من محامين، المحامي فواز زكريا الذي كان معتقلاً سابقاً وهو يشغل حالياً منصب نائب رئيس جمعية المعتقلين. هو يمكنه أن يطالب بالمعتقلين ويتكلم بصيغة "تعذبنا" و"عانينا" و"ضُربنا" و"بلعنا العلقم</w:t>
      </w:r>
      <w:r>
        <w:rPr>
          <w:rFonts w:ascii="Times New Roman" w:eastAsia="Times New Roman" w:hAnsi="Times New Roman" w:cs="Times New Roman" w:hint="cs"/>
          <w:sz w:val="24"/>
          <w:szCs w:val="24"/>
          <w:rtl/>
        </w:rPr>
        <w:t>."</w:t>
      </w:r>
    </w:p>
    <w:p w14:paraId="4C0FE82F" w14:textId="77777777" w:rsidR="00A705D9" w:rsidRPr="00A705D9" w:rsidRDefault="00A705D9" w:rsidP="00A705D9">
      <w:pPr>
        <w:spacing w:before="100" w:beforeAutospacing="1" w:after="0" w:line="240" w:lineRule="auto"/>
        <w:jc w:val="right"/>
        <w:outlineLvl w:val="1"/>
        <w:rPr>
          <w:rFonts w:ascii="Times New Roman" w:eastAsia="Times New Roman" w:hAnsi="Times New Roman" w:cs="Times New Roman"/>
          <w:sz w:val="24"/>
          <w:szCs w:val="24"/>
        </w:rPr>
      </w:pPr>
    </w:p>
    <w:p w14:paraId="194B3742" w14:textId="60D5AFF8" w:rsidR="00A705D9" w:rsidRPr="00A705D9" w:rsidRDefault="00A705D9" w:rsidP="00A705D9">
      <w:pPr>
        <w:spacing w:before="100" w:beforeAutospacing="1" w:after="0" w:line="240" w:lineRule="auto"/>
        <w:jc w:val="right"/>
        <w:outlineLvl w:val="1"/>
        <w:rPr>
          <w:rFonts w:ascii="Times New Roman" w:eastAsia="Times New Roman" w:hAnsi="Times New Roman" w:cs="Times New Roman"/>
          <w:sz w:val="24"/>
          <w:szCs w:val="24"/>
        </w:rPr>
      </w:pPr>
      <w:r w:rsidRPr="00A705D9">
        <w:rPr>
          <w:rFonts w:ascii="Times New Roman" w:eastAsia="Times New Roman" w:hAnsi="Times New Roman" w:cs="Times New Roman"/>
          <w:sz w:val="24"/>
          <w:szCs w:val="24"/>
          <w:rtl/>
        </w:rPr>
        <w:t>متابعو هذا الملف يرون في تشكيل الهيئة هروباً الى الأمام لتتوجه الحكومة الى المجتمع الدولي بالقول: "إن الدولة اللبنانية لا تهمل ملف المفقودين ولا المعتقلين بالتحديد". ويخشى المتابعون أنفسهم أن تكون هذه الخطوة مقدمة الى خلط الملفين أي ملف 17 ألف لبناني فقدوا خلال متاهات الحرب الأهلية مع 628 لبنانياً يعذبون في السجون السورية. خشي هؤلاء من نوايا "إذابة" ملف المعتقلين في سوريا في قضية المفقودين في لبنان، التي تحمل في أبعادها كل مشاكل الحرب الأهلية التي مرّت على لبنان. وإذا كانت القضية الثانية حقّ فإنه من غير الجائز ضمّ قضية المعتقلين، التي لاح أمامها أخيراً ضوء خافت في النفق المظلم، الى قضية داخلية تفتح جراحاً لبنانية كبيرة</w:t>
      </w:r>
      <w:r>
        <w:rPr>
          <w:rFonts w:ascii="Times New Roman" w:eastAsia="Times New Roman" w:hAnsi="Times New Roman" w:cs="Times New Roman" w:hint="cs"/>
          <w:sz w:val="24"/>
          <w:szCs w:val="24"/>
          <w:rtl/>
        </w:rPr>
        <w:t>.</w:t>
      </w:r>
    </w:p>
    <w:p w14:paraId="53BD283A" w14:textId="161E8274" w:rsidR="00A705D9" w:rsidRPr="00A705D9" w:rsidRDefault="00A705D9" w:rsidP="00A705D9">
      <w:pPr>
        <w:spacing w:before="100" w:beforeAutospacing="1" w:after="0" w:line="240" w:lineRule="auto"/>
        <w:jc w:val="right"/>
        <w:outlineLvl w:val="1"/>
        <w:rPr>
          <w:rFonts w:ascii="Times New Roman" w:eastAsia="Times New Roman" w:hAnsi="Times New Roman" w:cs="Times New Roman"/>
          <w:sz w:val="24"/>
          <w:szCs w:val="24"/>
        </w:rPr>
      </w:pPr>
      <w:r w:rsidRPr="00A705D9">
        <w:rPr>
          <w:rFonts w:ascii="Times New Roman" w:eastAsia="Times New Roman" w:hAnsi="Times New Roman" w:cs="Times New Roman"/>
          <w:sz w:val="24"/>
          <w:szCs w:val="24"/>
          <w:rtl/>
        </w:rPr>
        <w:t>القيّمون على ملف المعتقلين في السجون السورية لا يريدون أن يتهموا أحداً، لكنهم يريدون تسجيل اعتراضهم على محاولة الدولة الفاضحة الإلتفاف على قضيتهم. ويتمنون لو جرى تعيين القاضي جورج رزق الذي طالما حكى باسمهم الى جانب قاضيي الشرف. وليتهم إستعانوا بوائل خير، المدير التنفيذي لمؤسسة حقوق الإنسان والحق الإنساني- لبنان، الذي كان أول من وثّق الإعتقالات في السجون السورية منذ العام 1987. الأسماء التي طالما شكّلت الرئة في ملف المعتقلين كثيرة لكن الدولة، في هذه اللحظة الزمنية، أقرّت الهيئة الوطنية للمفقودين والمخفيين قسراً وفق قانون لم تشر فيه الى المعتقلين في السجون السورية إلا بسطر واحد. لذا اقتضى التذكير أن الدولة التي لم تتعاط يوماً مع هذا الملف بإخلاص وجدية ما زالت، حتى اللحظة، تفعل هذا</w:t>
      </w:r>
      <w:r>
        <w:rPr>
          <w:rFonts w:ascii="Times New Roman" w:eastAsia="Times New Roman" w:hAnsi="Times New Roman" w:cs="Times New Roman" w:hint="cs"/>
          <w:sz w:val="24"/>
          <w:szCs w:val="24"/>
          <w:rtl/>
        </w:rPr>
        <w:t>.</w:t>
      </w:r>
    </w:p>
    <w:p w14:paraId="700B5FD6" w14:textId="50D8B2A5" w:rsidR="00A705D9" w:rsidRPr="00A705D9" w:rsidRDefault="00A705D9" w:rsidP="00A705D9">
      <w:pPr>
        <w:spacing w:before="100" w:beforeAutospacing="1" w:after="0" w:line="240" w:lineRule="auto"/>
        <w:jc w:val="right"/>
        <w:outlineLvl w:val="1"/>
        <w:rPr>
          <w:rFonts w:ascii="Times New Roman" w:eastAsia="Times New Roman" w:hAnsi="Times New Roman" w:cs="Times New Roman"/>
          <w:sz w:val="24"/>
          <w:szCs w:val="24"/>
        </w:rPr>
      </w:pPr>
      <w:r w:rsidRPr="00A705D9">
        <w:rPr>
          <w:rFonts w:ascii="Times New Roman" w:eastAsia="Times New Roman" w:hAnsi="Times New Roman" w:cs="Times New Roman"/>
          <w:sz w:val="24"/>
          <w:szCs w:val="24"/>
          <w:rtl/>
        </w:rPr>
        <w:t>حقّ أهالي المفقودين "أن يعرفوا" مصائر من فقدوا، وحق أهالي المعتقلين "أن يعرفوا" مصائر من يعذبون حتى اللحظة في أقبية السجون السورية السوداء. اللهمّ أن يتذكر من يفترض أن يكونوا من العارفين</w:t>
      </w:r>
      <w:r>
        <w:rPr>
          <w:rFonts w:ascii="Times New Roman" w:eastAsia="Times New Roman" w:hAnsi="Times New Roman" w:cs="Times New Roman" w:hint="cs"/>
          <w:sz w:val="24"/>
          <w:szCs w:val="24"/>
          <w:rtl/>
        </w:rPr>
        <w:t>.</w:t>
      </w:r>
    </w:p>
    <w:p w14:paraId="33575D3D" w14:textId="77777777" w:rsidR="00A705D9" w:rsidRDefault="00A705D9" w:rsidP="00A705D9">
      <w:pPr>
        <w:jc w:val="right"/>
        <w:rPr>
          <w:rFonts w:asciiTheme="majorBidi" w:hAnsiTheme="majorBidi" w:cstheme="majorBidi"/>
          <w:b/>
          <w:bCs/>
          <w:sz w:val="28"/>
          <w:szCs w:val="28"/>
          <w:rtl/>
        </w:rPr>
      </w:pPr>
    </w:p>
    <w:p w14:paraId="4BC99407" w14:textId="77777777" w:rsidR="00A705D9" w:rsidRPr="00A705D9" w:rsidRDefault="00A705D9" w:rsidP="00A705D9">
      <w:pPr>
        <w:jc w:val="right"/>
        <w:rPr>
          <w:rFonts w:asciiTheme="majorBidi" w:hAnsiTheme="majorBidi" w:cstheme="majorBidi"/>
          <w:b/>
          <w:bCs/>
          <w:sz w:val="28"/>
          <w:szCs w:val="28"/>
        </w:rPr>
      </w:pPr>
    </w:p>
    <w:sectPr w:rsidR="00A705D9" w:rsidRPr="00A70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D9"/>
    <w:rsid w:val="00647F9F"/>
    <w:rsid w:val="00A70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63EE4"/>
  <w15:chartTrackingRefBased/>
  <w15:docId w15:val="{6A733056-DB08-4F2F-AF6A-7A0825C4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705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05D9"/>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A705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8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nidaalwatan.com/author/18-&#1606;&#1608;&#1575;&#1604;-&#1606;&#1589;&#1585;" TargetMode="External"/><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570</Words>
  <Characters>3250</Characters>
  <Application>Microsoft Office Word</Application>
  <DocSecurity>0</DocSecurity>
  <Lines>27</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2023-06-26T10:50:00Z</dcterms:created>
  <dcterms:modified xsi:type="dcterms:W3CDTF">2023-06-26T10:54:00Z</dcterms:modified>
</cp:coreProperties>
</file>