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52F3" w14:textId="34748D7F" w:rsidR="00C53930" w:rsidRDefault="00A57DD7">
      <w:pPr>
        <w:rPr>
          <w:rtl/>
        </w:rPr>
      </w:pPr>
      <w:r>
        <w:rPr>
          <w:noProof/>
        </w:rPr>
        <w:drawing>
          <wp:inline distT="0" distB="0" distL="0" distR="0" wp14:anchorId="766513EE" wp14:editId="714F53E9">
            <wp:extent cx="6248400" cy="514350"/>
            <wp:effectExtent l="0" t="0" r="0" b="0"/>
            <wp:docPr id="1189349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49589" name="Picture 1189349589"/>
                    <pic:cNvPicPr/>
                  </pic:nvPicPr>
                  <pic:blipFill>
                    <a:blip r:embed="rId4">
                      <a:extLst>
                        <a:ext uri="{28A0092B-C50C-407E-A947-70E740481C1C}">
                          <a14:useLocalDpi xmlns:a14="http://schemas.microsoft.com/office/drawing/2010/main" val="0"/>
                        </a:ext>
                      </a:extLst>
                    </a:blip>
                    <a:stretch>
                      <a:fillRect/>
                    </a:stretch>
                  </pic:blipFill>
                  <pic:spPr>
                    <a:xfrm>
                      <a:off x="0" y="0"/>
                      <a:ext cx="6248400" cy="514350"/>
                    </a:xfrm>
                    <a:prstGeom prst="rect">
                      <a:avLst/>
                    </a:prstGeom>
                  </pic:spPr>
                </pic:pic>
              </a:graphicData>
            </a:graphic>
          </wp:inline>
        </w:drawing>
      </w:r>
    </w:p>
    <w:p w14:paraId="6CD038C4" w14:textId="77777777" w:rsidR="00A57DD7" w:rsidRDefault="00A57DD7" w:rsidP="00A57DD7"/>
    <w:p w14:paraId="0B1EAE7E" w14:textId="77777777" w:rsidR="00A57DD7" w:rsidRPr="00A57DD7" w:rsidRDefault="00A57DD7" w:rsidP="00A57DD7">
      <w:pPr>
        <w:jc w:val="right"/>
        <w:rPr>
          <w:rFonts w:asciiTheme="majorBidi" w:hAnsiTheme="majorBidi" w:cstheme="majorBidi"/>
          <w:b/>
          <w:bCs/>
          <w:sz w:val="28"/>
          <w:szCs w:val="28"/>
        </w:rPr>
      </w:pPr>
      <w:r w:rsidRPr="00A57DD7">
        <w:rPr>
          <w:rFonts w:asciiTheme="majorBidi" w:hAnsiTheme="majorBidi" w:cstheme="majorBidi"/>
          <w:b/>
          <w:bCs/>
          <w:sz w:val="28"/>
          <w:szCs w:val="28"/>
          <w:rtl/>
        </w:rPr>
        <w:t>أهالي المفقودين احتفلوا بقانون المخفيين قسراً</w:t>
      </w:r>
    </w:p>
    <w:p w14:paraId="3318D1D8" w14:textId="77777777" w:rsidR="00A57DD7" w:rsidRPr="00A57DD7" w:rsidRDefault="00A57DD7" w:rsidP="00A57DD7">
      <w:pPr>
        <w:jc w:val="right"/>
        <w:rPr>
          <w:rFonts w:asciiTheme="majorBidi" w:hAnsiTheme="majorBidi" w:cstheme="majorBidi"/>
          <w:sz w:val="24"/>
          <w:szCs w:val="24"/>
        </w:rPr>
      </w:pPr>
      <w:r w:rsidRPr="00A57DD7">
        <w:rPr>
          <w:rFonts w:asciiTheme="majorBidi" w:hAnsiTheme="majorBidi" w:cstheme="majorBidi"/>
          <w:sz w:val="24"/>
          <w:szCs w:val="24"/>
          <w:rtl/>
        </w:rPr>
        <w:t>فجر ياسين</w:t>
      </w:r>
    </w:p>
    <w:p w14:paraId="0C08ED35" w14:textId="5A371C8A" w:rsidR="00A57DD7" w:rsidRDefault="00A57DD7" w:rsidP="00A57DD7">
      <w:pPr>
        <w:jc w:val="right"/>
        <w:rPr>
          <w:rFonts w:asciiTheme="majorBidi" w:hAnsiTheme="majorBidi" w:cstheme="majorBidi"/>
          <w:sz w:val="24"/>
          <w:szCs w:val="24"/>
          <w:rtl/>
        </w:rPr>
      </w:pPr>
      <w:r w:rsidRPr="00A57DD7">
        <w:rPr>
          <w:rFonts w:asciiTheme="majorBidi" w:hAnsiTheme="majorBidi" w:cstheme="majorBidi"/>
          <w:sz w:val="24"/>
          <w:szCs w:val="24"/>
          <w:rtl/>
        </w:rPr>
        <w:t>الأربعاء 28 تشرين ثاني 2018 05:24 مساءً</w:t>
      </w:r>
    </w:p>
    <w:p w14:paraId="309F548C" w14:textId="502E65EA" w:rsidR="00A57DD7" w:rsidRDefault="00A57DD7" w:rsidP="00A57DD7">
      <w:pPr>
        <w:jc w:val="right"/>
        <w:rPr>
          <w:rFonts w:asciiTheme="majorBidi" w:hAnsiTheme="majorBidi" w:cstheme="majorBidi"/>
          <w:sz w:val="24"/>
          <w:szCs w:val="24"/>
          <w:rtl/>
        </w:rPr>
      </w:pPr>
      <w:r w:rsidRPr="00A57DD7">
        <w:drawing>
          <wp:inline distT="0" distB="0" distL="0" distR="0" wp14:anchorId="1F08B241" wp14:editId="2DE8A478">
            <wp:extent cx="2504076" cy="1609725"/>
            <wp:effectExtent l="0" t="0" r="0" b="0"/>
            <wp:docPr id="479068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68153" name=""/>
                    <pic:cNvPicPr/>
                  </pic:nvPicPr>
                  <pic:blipFill>
                    <a:blip r:embed="rId5"/>
                    <a:stretch>
                      <a:fillRect/>
                    </a:stretch>
                  </pic:blipFill>
                  <pic:spPr>
                    <a:xfrm>
                      <a:off x="0" y="0"/>
                      <a:ext cx="2506139" cy="1611051"/>
                    </a:xfrm>
                    <a:prstGeom prst="rect">
                      <a:avLst/>
                    </a:prstGeom>
                  </pic:spPr>
                </pic:pic>
              </a:graphicData>
            </a:graphic>
          </wp:inline>
        </w:drawing>
      </w:r>
    </w:p>
    <w:p w14:paraId="1FC091B4" w14:textId="77777777" w:rsidR="00A57DD7" w:rsidRPr="00A57DD7" w:rsidRDefault="00A57DD7" w:rsidP="00A57DD7">
      <w:pPr>
        <w:rPr>
          <w:rFonts w:asciiTheme="majorBidi" w:hAnsiTheme="majorBidi" w:cstheme="majorBidi"/>
          <w:sz w:val="24"/>
          <w:szCs w:val="24"/>
        </w:rPr>
      </w:pPr>
    </w:p>
    <w:p w14:paraId="39A2610F" w14:textId="77777777" w:rsidR="00A57DD7" w:rsidRPr="00A57DD7" w:rsidRDefault="00A57DD7" w:rsidP="00A57DD7">
      <w:pPr>
        <w:rPr>
          <w:rFonts w:asciiTheme="majorBidi" w:hAnsiTheme="majorBidi" w:cstheme="majorBidi"/>
          <w:sz w:val="24"/>
          <w:szCs w:val="24"/>
        </w:rPr>
      </w:pPr>
    </w:p>
    <w:p w14:paraId="2FAFB7AF" w14:textId="18B42BF6" w:rsidR="00A57DD7" w:rsidRPr="00A57DD7" w:rsidRDefault="00A57DD7" w:rsidP="00A57DD7">
      <w:pPr>
        <w:jc w:val="right"/>
        <w:rPr>
          <w:rFonts w:asciiTheme="majorBidi" w:hAnsiTheme="majorBidi" w:cstheme="majorBidi"/>
          <w:sz w:val="24"/>
          <w:szCs w:val="24"/>
        </w:rPr>
      </w:pPr>
      <w:r w:rsidRPr="00A57DD7">
        <w:rPr>
          <w:rFonts w:asciiTheme="majorBidi" w:hAnsiTheme="majorBidi" w:cs="Times New Roman"/>
          <w:sz w:val="24"/>
          <w:szCs w:val="24"/>
          <w:rtl/>
        </w:rPr>
        <w:t>تجمع اهالي المفقودين والمخطوفين في ساحة جبران خليل جبران، مقابل بيت الامم المتحدة “الاسكوا” في رياض الصلح، بدعوة من لجنة الاهالي، احتفالا بصدور قانون الاشخاص المفقودين والمخفيين قسريا الذي أقره مجلس النواب مؤخرا، بعد المطالبة به لاكثر من 36 عاما</w:t>
      </w:r>
      <w:r>
        <w:rPr>
          <w:rFonts w:asciiTheme="majorBidi" w:hAnsiTheme="majorBidi" w:cstheme="majorBidi" w:hint="cs"/>
          <w:sz w:val="24"/>
          <w:szCs w:val="24"/>
          <w:rtl/>
        </w:rPr>
        <w:t>.</w:t>
      </w:r>
    </w:p>
    <w:p w14:paraId="03268068" w14:textId="3E0A6C58" w:rsidR="00A57DD7" w:rsidRPr="00A57DD7" w:rsidRDefault="00A57DD7" w:rsidP="00A57DD7">
      <w:pPr>
        <w:jc w:val="right"/>
        <w:rPr>
          <w:rFonts w:asciiTheme="majorBidi" w:hAnsiTheme="majorBidi" w:cstheme="majorBidi"/>
          <w:sz w:val="24"/>
          <w:szCs w:val="24"/>
        </w:rPr>
      </w:pPr>
      <w:r w:rsidRPr="00A57DD7">
        <w:rPr>
          <w:rFonts w:asciiTheme="majorBidi" w:hAnsiTheme="majorBidi" w:cs="Times New Roman"/>
          <w:sz w:val="24"/>
          <w:szCs w:val="24"/>
          <w:rtl/>
        </w:rPr>
        <w:t>ورأت رئيسة لجنة اهالي المخطوفين والمفقودين في لبنان وداد حلواني ان “اقرار القانون خطوة متقدمة في نضالنا، انه محطة مفصلية هامة في مسار حراكنا ليس فقط لحل قضيتنا، انما للمجتمع اللبناني كله</w:t>
      </w:r>
      <w:r>
        <w:rPr>
          <w:rFonts w:asciiTheme="majorBidi" w:hAnsiTheme="majorBidi" w:cs="Times New Roman" w:hint="cs"/>
          <w:sz w:val="24"/>
          <w:szCs w:val="24"/>
          <w:rtl/>
        </w:rPr>
        <w:t xml:space="preserve"> </w:t>
      </w:r>
      <w:r w:rsidRPr="00A57DD7">
        <w:rPr>
          <w:rFonts w:asciiTheme="majorBidi" w:hAnsiTheme="majorBidi" w:cs="Times New Roman"/>
          <w:sz w:val="24"/>
          <w:szCs w:val="24"/>
          <w:rtl/>
        </w:rPr>
        <w:t>”</w:t>
      </w:r>
      <w:r>
        <w:rPr>
          <w:rFonts w:asciiTheme="majorBidi" w:hAnsiTheme="majorBidi" w:cs="Times New Roman" w:hint="cs"/>
          <w:sz w:val="24"/>
          <w:szCs w:val="24"/>
          <w:rtl/>
        </w:rPr>
        <w:t>.</w:t>
      </w:r>
    </w:p>
    <w:p w14:paraId="7718C25C" w14:textId="77777777" w:rsidR="00A57DD7" w:rsidRPr="00A57DD7" w:rsidRDefault="00A57DD7" w:rsidP="00A57DD7">
      <w:pPr>
        <w:jc w:val="right"/>
        <w:rPr>
          <w:rFonts w:asciiTheme="majorBidi" w:hAnsiTheme="majorBidi" w:cstheme="majorBidi"/>
          <w:sz w:val="24"/>
          <w:szCs w:val="24"/>
        </w:rPr>
      </w:pPr>
    </w:p>
    <w:p w14:paraId="2DA0C78E" w14:textId="5076A043" w:rsidR="00A57DD7" w:rsidRPr="00A57DD7" w:rsidRDefault="00A57DD7" w:rsidP="00A57DD7">
      <w:pPr>
        <w:jc w:val="right"/>
        <w:rPr>
          <w:rFonts w:asciiTheme="majorBidi" w:hAnsiTheme="majorBidi" w:cstheme="majorBidi"/>
          <w:sz w:val="24"/>
          <w:szCs w:val="24"/>
          <w:rtl/>
        </w:rPr>
      </w:pPr>
      <w:r w:rsidRPr="00A57DD7">
        <w:rPr>
          <w:rFonts w:asciiTheme="majorBidi" w:hAnsiTheme="majorBidi" w:cs="Times New Roman"/>
          <w:sz w:val="24"/>
          <w:szCs w:val="24"/>
          <w:rtl/>
        </w:rPr>
        <w:t>وقالت: “انطلاقا من هذا الانجاز الذي استطعنا تحقيقه “بطلوع الروح”، بعمل مضمن وشاق، على ارض ملغمة بأفخاخ متعددة الوجوه والالوان والاوزان على مدار سنوات اقتربت من عقدها الرابع. وبعد ان نجحنا في تثبيت حق المعرفة وتأمين الاطار القانوني لذلك، وبناء على الاجماع اللافت حول اقرار القانون، وشيوع جو عام من الرضى والاستحسان من جراء ذلك، ان على المستوى السياسي او المجتمعي”</w:t>
      </w:r>
      <w:r>
        <w:rPr>
          <w:rFonts w:asciiTheme="majorBidi" w:hAnsiTheme="majorBidi" w:cs="Times New Roman" w:hint="cs"/>
          <w:sz w:val="24"/>
          <w:szCs w:val="24"/>
          <w:rtl/>
        </w:rPr>
        <w:t>.</w:t>
      </w:r>
    </w:p>
    <w:p w14:paraId="732AB4FC" w14:textId="77777777" w:rsidR="00A57DD7" w:rsidRDefault="00A57DD7"/>
    <w:sectPr w:rsidR="00A57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D7"/>
    <w:rsid w:val="00A57DD7"/>
    <w:rsid w:val="00C539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A7FA"/>
  <w15:chartTrackingRefBased/>
  <w15:docId w15:val="{D7D40807-090F-4163-9C0D-57FD2982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2023-07-06T10:20:00Z</dcterms:created>
  <dcterms:modified xsi:type="dcterms:W3CDTF">2023-07-06T10:22:00Z</dcterms:modified>
</cp:coreProperties>
</file>